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9D64" w14:textId="6ABB9CF6" w:rsidR="008C0943" w:rsidRDefault="008C2EED" w:rsidP="008C2EED">
      <w:pPr>
        <w:jc w:val="center"/>
      </w:pPr>
      <w:r w:rsidRPr="008C2EED">
        <w:rPr>
          <w:noProof/>
        </w:rPr>
        <w:drawing>
          <wp:inline distT="0" distB="0" distL="0" distR="0" wp14:anchorId="100D7AE2" wp14:editId="4A4E9D47">
            <wp:extent cx="4988560" cy="6642353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35" cy="664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18021" w14:textId="7DAEEFFF" w:rsidR="008C2EED" w:rsidRPr="008C2EED" w:rsidRDefault="008C2EED" w:rsidP="008C2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8C2EED">
        <w:rPr>
          <w:rFonts w:ascii="Times New Roman" w:hAnsi="Times New Roman" w:cs="Times New Roman"/>
        </w:rPr>
        <w:t>Colorati</w:t>
      </w:r>
      <w:proofErr w:type="spellEnd"/>
      <w:r w:rsidRPr="008C2EED">
        <w:rPr>
          <w:rFonts w:ascii="Times New Roman" w:hAnsi="Times New Roman" w:cs="Times New Roman"/>
        </w:rPr>
        <w:t xml:space="preserve"> </w:t>
      </w:r>
      <w:proofErr w:type="spellStart"/>
      <w:r w:rsidRPr="008C2EED">
        <w:rPr>
          <w:rFonts w:ascii="Times New Roman" w:hAnsi="Times New Roman" w:cs="Times New Roman"/>
        </w:rPr>
        <w:t>imaginea</w:t>
      </w:r>
      <w:proofErr w:type="spellEnd"/>
      <w:r w:rsidRPr="008C2EED">
        <w:rPr>
          <w:rFonts w:ascii="Times New Roman" w:hAnsi="Times New Roman" w:cs="Times New Roman"/>
        </w:rPr>
        <w:t xml:space="preserve"> din </w:t>
      </w:r>
      <w:proofErr w:type="spellStart"/>
      <w:r w:rsidRPr="008C2EED">
        <w:rPr>
          <w:rFonts w:ascii="Times New Roman" w:hAnsi="Times New Roman" w:cs="Times New Roman"/>
        </w:rPr>
        <w:t>fisa</w:t>
      </w:r>
      <w:proofErr w:type="spellEnd"/>
      <w:r w:rsidRPr="008C2EED">
        <w:rPr>
          <w:rFonts w:ascii="Times New Roman" w:hAnsi="Times New Roman" w:cs="Times New Roman"/>
        </w:rPr>
        <w:t>.</w:t>
      </w:r>
    </w:p>
    <w:p w14:paraId="27271675" w14:textId="77777777" w:rsidR="008C2EED" w:rsidRDefault="008C2EED" w:rsidP="008C2EED">
      <w:pPr>
        <w:pStyle w:val="ListParagraph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14:paraId="795EA93A" w14:textId="78C87B8E" w:rsidR="008C2EED" w:rsidRPr="008C2EED" w:rsidRDefault="008C2EED" w:rsidP="008C2EED">
      <w:pPr>
        <w:pStyle w:val="ListParagraph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citit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3B3A111C" w14:textId="48A18DC4" w:rsidR="008C2EED" w:rsidRPr="008C2EED" w:rsidRDefault="008C2EED" w:rsidP="008C2EED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Pastele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crestinilor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primul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rand, </w:t>
      </w:r>
      <w:proofErr w:type="spellStart"/>
      <w:r w:rsidRPr="008C2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sarbatoarea</w:t>
      </w:r>
      <w:proofErr w:type="spellEnd"/>
      <w:r w:rsidRPr="008C2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2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Invierii</w:t>
      </w:r>
      <w:proofErr w:type="spellEnd"/>
      <w:r w:rsidRPr="008C2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C2E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Domnului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2EE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Sarbatoarea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Pastelui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considerata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sarbatoarea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bucuriei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date de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vestea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Invierii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Mantuitorului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. O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veste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care,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pana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Inaltarea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Domnului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de 40 de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regaseste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salutul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inviat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!", la care se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raspunde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cu "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Adevarat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C2EED">
        <w:rPr>
          <w:rFonts w:ascii="Times New Roman" w:hAnsi="Times New Roman" w:cs="Times New Roman"/>
          <w:color w:val="000000"/>
          <w:sz w:val="24"/>
          <w:szCs w:val="24"/>
        </w:rPr>
        <w:t>inviat</w:t>
      </w:r>
      <w:proofErr w:type="spellEnd"/>
      <w:r w:rsidRPr="008C2EED">
        <w:rPr>
          <w:rFonts w:ascii="Times New Roman" w:hAnsi="Times New Roman" w:cs="Times New Roman"/>
          <w:color w:val="000000"/>
          <w:sz w:val="24"/>
          <w:szCs w:val="24"/>
        </w:rPr>
        <w:t>!".</w:t>
      </w:r>
    </w:p>
    <w:sectPr w:rsidR="008C2EED" w:rsidRPr="008C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C099E"/>
    <w:multiLevelType w:val="hybridMultilevel"/>
    <w:tmpl w:val="2E8C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9F"/>
    <w:rsid w:val="00425B9F"/>
    <w:rsid w:val="008C0943"/>
    <w:rsid w:val="008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5DC2"/>
  <w15:chartTrackingRefBased/>
  <w15:docId w15:val="{F5912274-171C-4955-BD2A-11F4BB84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2020-03-23T15:05:00Z</dcterms:created>
  <dcterms:modified xsi:type="dcterms:W3CDTF">2020-03-23T15:13:00Z</dcterms:modified>
</cp:coreProperties>
</file>